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3E" w:rsidRDefault="00D4273E" w:rsidP="00D42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УПРАВЛЕНИЕ ФЕДЕРАЛЬНОЙ  СЛУЖБЫ ГОСУДАРСТВЕННОЙ  РЕГИСТРАЦИИ, </w:t>
      </w:r>
    </w:p>
    <w:p w:rsidR="00D4273E" w:rsidRDefault="00D4273E" w:rsidP="00D427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КАДАСТРА И КАРТОГРАФИИ (РОСРЕЕСТР)  ПО ЧЕЛЯБИНСКОЙ ОБЛАСТИ </w:t>
      </w:r>
    </w:p>
    <w:p w:rsidR="00D4273E" w:rsidRDefault="00D4273E" w:rsidP="00D4273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:rsidR="00D4273E" w:rsidRDefault="00D4273E" w:rsidP="00D4273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object w:dxaOrig="2823" w:dyaOrig="1064">
          <v:rect id="rectole0000000000" o:spid="_x0000_i1025" style="width:141.35pt;height:53.55pt" o:ole="" o:preferrelative="t" stroked="f">
            <v:imagedata r:id="rId4" o:title=""/>
          </v:rect>
          <o:OLEObject Type="Embed" ProgID="StaticMetafile" ShapeID="rectole0000000000" DrawAspect="Content" ObjectID="_1700571419" r:id="rId5"/>
        </w:object>
      </w: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                        03.11.2021</w:t>
      </w:r>
    </w:p>
    <w:p w:rsidR="00D4273E" w:rsidRDefault="00D4273E" w:rsidP="00D4273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D4273E" w:rsidRDefault="00D4273E" w:rsidP="00D42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Результат комплексных кадастровых работ – наполнение реестра недвижимости точными сведениями</w:t>
      </w:r>
    </w:p>
    <w:p w:rsidR="00D4273E" w:rsidRDefault="00D4273E" w:rsidP="00D42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</w:p>
    <w:p w:rsidR="00D4273E" w:rsidRDefault="00D4273E" w:rsidP="00D42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Управление Федеральной службы государственной регистрации, кадастра и картографии по Челябинской области информирует о ходе комплексных кадастровых работ (ККР) на территории Южного Урала.</w:t>
      </w:r>
    </w:p>
    <w:p w:rsidR="00D4273E" w:rsidRDefault="00D4273E" w:rsidP="00D42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Управление </w:t>
      </w:r>
      <w:proofErr w:type="spellStart"/>
      <w:r>
        <w:rPr>
          <w:rFonts w:ascii="Times New Roman" w:eastAsia="Times New Roman" w:hAnsi="Times New Roman" w:cs="Times New Roman"/>
          <w:sz w:val="26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по Челябинской области продолжает массовую постановку объектов недвижимости на государственный кадастровый учет по итогам работ, проводимых в отношении целых кадастровых кварталов. Такие работы не случайно названы комплексными, и ранее Управление </w:t>
      </w:r>
      <w:proofErr w:type="spellStart"/>
      <w:r>
        <w:rPr>
          <w:rFonts w:ascii="Times New Roman" w:eastAsia="Times New Roman" w:hAnsi="Times New Roman" w:cs="Times New Roman"/>
          <w:sz w:val="26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уже рассказывало об их высокой значимости для нашего региона и его </w:t>
      </w:r>
      <w:proofErr w:type="spellStart"/>
      <w:r>
        <w:rPr>
          <w:rFonts w:ascii="Times New Roman" w:eastAsia="Times New Roman" w:hAnsi="Times New Roman" w:cs="Times New Roman"/>
          <w:sz w:val="26"/>
        </w:rPr>
        <w:t>инвестпривлекательности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. Ведь конечным результатом ККР является внесение в Единый государственный реестр недвижимости (ЕГРН) актуальных и полных сведений об объектах недвижимости. Неоспоримые плюсы таких работ отмечают и рядовые землепользователи - оплачиваются эти работы за счет бюджетных средств, а каждый собственник земельного участка, находящегося в границах обследуемого квартала, получает точные координаты своего участка. Подчеркнем, без каких бы то ни было финансовых затрат на услуги кадастрового инженера, которые пришлось бы нести при индивидуальном межевании. </w:t>
      </w:r>
    </w:p>
    <w:p w:rsidR="00D4273E" w:rsidRDefault="00D4273E" w:rsidP="00D42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Организация комплексных кадастровых работ как один из </w:t>
      </w:r>
      <w:proofErr w:type="spellStart"/>
      <w:r>
        <w:rPr>
          <w:rFonts w:ascii="Times New Roman" w:eastAsia="Times New Roman" w:hAnsi="Times New Roman" w:cs="Times New Roman"/>
          <w:sz w:val="26"/>
        </w:rPr>
        <w:t>подпроектов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глобального проекта «Наполнение ЕГРН необходимыми сведениями» реализуется Управлением </w:t>
      </w:r>
      <w:proofErr w:type="spellStart"/>
      <w:r>
        <w:rPr>
          <w:rFonts w:ascii="Times New Roman" w:eastAsia="Times New Roman" w:hAnsi="Times New Roman" w:cs="Times New Roman"/>
          <w:sz w:val="26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по Челябинской области совместно с органом исполнительной власти субъекта. Например, в прошлом году в 10 территориях Южного Урала прошли ККР.  В результате на учет были поставлены объекты, расположенные в 191 кадастровом квартале.  Продолжая работу по наполнению реестра недвижимости достоверными и полными сведениями в рамках Федеральной целевой программы «Развитие единой государственной системы регистрации прав и кадастрового учета недвижимости», в 2021 году ККР проводятся в 17 муниципальных образованиях. Это </w:t>
      </w:r>
      <w:proofErr w:type="spellStart"/>
      <w:r>
        <w:rPr>
          <w:rFonts w:ascii="Times New Roman" w:eastAsia="Times New Roman" w:hAnsi="Times New Roman" w:cs="Times New Roman"/>
          <w:sz w:val="26"/>
        </w:rPr>
        <w:t>Ашинский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Верхнеуральский, </w:t>
      </w:r>
      <w:proofErr w:type="spellStart"/>
      <w:r>
        <w:rPr>
          <w:rFonts w:ascii="Times New Roman" w:eastAsia="Times New Roman" w:hAnsi="Times New Roman" w:cs="Times New Roman"/>
          <w:sz w:val="26"/>
        </w:rPr>
        <w:t>Еманжелинский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Карталинский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</w:rPr>
        <w:t>Катав-Ивановский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Коркинский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Красноармейский, </w:t>
      </w:r>
      <w:proofErr w:type="spellStart"/>
      <w:r>
        <w:rPr>
          <w:rFonts w:ascii="Times New Roman" w:eastAsia="Times New Roman" w:hAnsi="Times New Roman" w:cs="Times New Roman"/>
          <w:sz w:val="26"/>
        </w:rPr>
        <w:t>Кунашакский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</w:rPr>
        <w:t>Нязепетровский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районы, а также города Челябинск, Копейск, Кыштым, </w:t>
      </w:r>
      <w:proofErr w:type="spellStart"/>
      <w:r>
        <w:rPr>
          <w:rFonts w:ascii="Times New Roman" w:eastAsia="Times New Roman" w:hAnsi="Times New Roman" w:cs="Times New Roman"/>
          <w:sz w:val="26"/>
        </w:rPr>
        <w:t>Снежинск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Троицк, Трехгорный, Магнитогорск и Миасс. До конца текущего года планируется, таким образом, уточнение местоположения недвижимости, находящейся в 109 кадастровых кварталах. </w:t>
      </w:r>
    </w:p>
    <w:p w:rsidR="00D4273E" w:rsidRDefault="00D4273E" w:rsidP="00D427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Напомним, что в марте этого года изменилось законодательство (Федеральный закон от 22 декабря 2020 г. N 445-ФЗ "О внесении изменений в отдельные законодательные акты Российской Федерации"). С 23 марта стало возможно выполнение комплексных работ, в том числе и за счет внебюджетных средств. Прежде заказчиками ККР могли выступать исключительно уполномоченные органы местного самоуправления, а после внесения изменений - </w:t>
      </w:r>
      <w:r>
        <w:rPr>
          <w:rFonts w:ascii="Times New Roman" w:eastAsia="Times New Roman" w:hAnsi="Times New Roman" w:cs="Times New Roman"/>
          <w:sz w:val="26"/>
        </w:rPr>
        <w:lastRenderedPageBreak/>
        <w:t>заинтересованные в выполнении комплексных работ граждане и юридические лица, управляющие территорией (садовые или огородные товарищества, гаражные кооперативы, инициативная группа из членов СНТ).</w:t>
      </w:r>
    </w:p>
    <w:p w:rsidR="00D4273E" w:rsidRDefault="00D4273E" w:rsidP="00D4273E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sz w:val="25"/>
        </w:rPr>
      </w:pPr>
    </w:p>
    <w:p w:rsidR="00D4273E" w:rsidRDefault="00D4273E" w:rsidP="00D4273E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i/>
          <w:sz w:val="25"/>
        </w:rPr>
      </w:pPr>
      <w:proofErr w:type="spellStart"/>
      <w:r>
        <w:rPr>
          <w:rFonts w:ascii="Times New Roman" w:eastAsia="Times New Roman" w:hAnsi="Times New Roman" w:cs="Times New Roman"/>
          <w:i/>
          <w:sz w:val="25"/>
        </w:rPr>
        <w:t>Аргаяшский</w:t>
      </w:r>
      <w:proofErr w:type="spellEnd"/>
      <w:r>
        <w:rPr>
          <w:rFonts w:ascii="Times New Roman" w:eastAsia="Times New Roman" w:hAnsi="Times New Roman" w:cs="Times New Roman"/>
          <w:i/>
          <w:sz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5"/>
        </w:rPr>
        <w:t>отделУправления</w:t>
      </w:r>
      <w:proofErr w:type="spellEnd"/>
      <w:r>
        <w:rPr>
          <w:rFonts w:ascii="Times New Roman" w:eastAsia="Times New Roman" w:hAnsi="Times New Roman" w:cs="Times New Roman"/>
          <w:i/>
          <w:sz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5"/>
        </w:rPr>
        <w:t>Росреестра</w:t>
      </w:r>
      <w:proofErr w:type="spellEnd"/>
    </w:p>
    <w:p w:rsidR="00D4273E" w:rsidRDefault="00D4273E" w:rsidP="00D4273E">
      <w:pPr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5"/>
        </w:rPr>
        <w:t>по Челябинской области</w:t>
      </w:r>
    </w:p>
    <w:p w:rsidR="006166CF" w:rsidRDefault="006166CF"/>
    <w:sectPr w:rsidR="00616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708"/>
  <w:characterSpacingControl w:val="doNotCompress"/>
  <w:compat/>
  <w:rsids>
    <w:rsidRoot w:val="00D4273E"/>
    <w:rsid w:val="006166CF"/>
    <w:rsid w:val="00D42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7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2719</Characters>
  <Application>Microsoft Office Word</Application>
  <DocSecurity>0</DocSecurity>
  <Lines>22</Lines>
  <Paragraphs>6</Paragraphs>
  <ScaleCrop>false</ScaleCrop>
  <Company>PC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2021-12-09T10:10:00Z</dcterms:created>
  <dcterms:modified xsi:type="dcterms:W3CDTF">2021-12-09T10:11:00Z</dcterms:modified>
</cp:coreProperties>
</file>